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b w:val="1"/>
          <w:rtl w:val="0"/>
        </w:rPr>
        <w:t xml:space="preserve">Subject: Request for </w:t>
      </w:r>
      <w:r w:rsidDel="00000000" w:rsidR="00000000" w:rsidRPr="00000000">
        <w:rPr>
          <w:rFonts w:ascii="Arial" w:cs="Arial" w:eastAsia="Arial" w:hAnsi="Arial"/>
          <w:b w:val="1"/>
          <w:highlight w:val="yellow"/>
          <w:rtl w:val="0"/>
        </w:rPr>
        <w:t xml:space="preserve">[Coverage of / Reimbursement for]</w:t>
      </w:r>
      <w:r w:rsidDel="00000000" w:rsidR="00000000" w:rsidRPr="00000000">
        <w:rPr>
          <w:rFonts w:ascii="Arial" w:cs="Arial" w:eastAsia="Arial" w:hAnsi="Arial"/>
          <w:b w:val="1"/>
          <w:rtl w:val="0"/>
        </w:rPr>
        <w:t xml:space="preserve"> T2B Pro Membership</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Dear </w:t>
      </w:r>
      <w:r w:rsidDel="00000000" w:rsidR="00000000" w:rsidRPr="00000000">
        <w:rPr>
          <w:rFonts w:ascii="Arial" w:cs="Arial" w:eastAsia="Arial" w:hAnsi="Arial"/>
          <w:highlight w:val="yellow"/>
          <w:rtl w:val="0"/>
        </w:rPr>
        <w:t xml:space="preserve">[Budget Holder’s Name]</w:t>
      </w:r>
      <w:r w:rsidDel="00000000" w:rsidR="00000000" w:rsidRPr="00000000">
        <w:rPr>
          <w:rFonts w:ascii="Arial" w:cs="Arial" w:eastAsia="Arial" w:hAnsi="Arial"/>
          <w:rtl w:val="0"/>
        </w:rPr>
        <w:t xml:space="preserve">,</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I am requesting </w:t>
      </w:r>
      <w:r w:rsidDel="00000000" w:rsidR="00000000" w:rsidRPr="00000000">
        <w:rPr>
          <w:rFonts w:ascii="Arial" w:cs="Arial" w:eastAsia="Arial" w:hAnsi="Arial"/>
          <w:highlight w:val="yellow"/>
          <w:rtl w:val="0"/>
        </w:rPr>
        <w:t xml:space="preserve">[company coverage of / to allocate part of my professional development budget for]</w:t>
      </w:r>
      <w:r w:rsidDel="00000000" w:rsidR="00000000" w:rsidRPr="00000000">
        <w:rPr>
          <w:rFonts w:ascii="Arial" w:cs="Arial" w:eastAsia="Arial" w:hAnsi="Arial"/>
          <w:rtl w:val="0"/>
        </w:rPr>
        <w:t xml:space="preserve"> my 2025 </w:t>
      </w:r>
      <w:r w:rsidDel="00000000" w:rsidR="00000000" w:rsidRPr="00000000">
        <w:rPr>
          <w:rFonts w:ascii="Arial" w:cs="Arial" w:eastAsia="Arial" w:hAnsi="Arial"/>
          <w:b w:val="1"/>
          <w:rtl w:val="0"/>
        </w:rPr>
        <w:t xml:space="preserve">Ticket to Biotech (T2B) Pro Membership fee of $1K</w:t>
      </w:r>
      <w:r w:rsidDel="00000000" w:rsidR="00000000" w:rsidRPr="00000000">
        <w:rPr>
          <w:rFonts w:ascii="Arial" w:cs="Arial" w:eastAsia="Arial" w:hAnsi="Arial"/>
          <w:rtl w:val="0"/>
        </w:rPr>
        <w:t xml:space="preserve">. Through T2B, I’ll further build my network, deepen our team’s impact as strategic corporate advisors, and represent our company in a community dedicated to raising the profile and influence of corporate affairs practitioners in the life sciences.</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As the only communications network focused exclusively on our industry, T2B has attracted over 700 members globally in just a year, with representation across all top 10 U.S. biopharma hubs, as well as international hubs like London. Unlike traditional professional associations, T2B offers industry-specific connections, programming, and resources that cannot be found elsewhere. </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b w:val="1"/>
          <w:rtl w:val="0"/>
        </w:rPr>
        <w:t xml:space="preserve">Membership Value and Benefits</w:t>
      </w:r>
      <w:r w:rsidDel="00000000" w:rsidR="00000000" w:rsidRPr="00000000">
        <w:rPr>
          <w:rFonts w:ascii="Arial" w:cs="Arial" w:eastAsia="Arial" w:hAnsi="Arial"/>
          <w:rtl w:val="0"/>
        </w:rPr>
        <w:br w:type="textWrapping"/>
        <w:t xml:space="preserve">Half of T2B members bring over 15 years of experience, making T2B a community for truly meaningful, senior-level connections and actionable learning. Their org’s bespoke offerings are designed to support biopharma communicators through a blend of virtual peer-coaching groups, in-person networking meetups, member-driven events and resources, and targeted webinars.</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b w:val="1"/>
          <w:rtl w:val="0"/>
        </w:rPr>
        <w:t xml:space="preserve">ROI for </w:t>
      </w:r>
      <w:r w:rsidDel="00000000" w:rsidR="00000000" w:rsidRPr="00000000">
        <w:rPr>
          <w:rFonts w:ascii="Arial" w:cs="Arial" w:eastAsia="Arial" w:hAnsi="Arial"/>
          <w:b w:val="1"/>
          <w:highlight w:val="yellow"/>
          <w:rtl w:val="0"/>
        </w:rPr>
        <w:t xml:space="preserve">[Company or Department Name]</w:t>
      </w:r>
      <w:r w:rsidDel="00000000" w:rsidR="00000000" w:rsidRPr="00000000">
        <w:rPr>
          <w:rFonts w:ascii="Arial" w:cs="Arial" w:eastAsia="Arial" w:hAnsi="Arial"/>
          <w:rtl w:val="0"/>
        </w:rPr>
        <w:br w:type="textWrapping"/>
        <w:t xml:space="preserve">The $1K annual dues for T2B Pro are competitive when compared to similar organizations like PRSA or Chief. Given the network access and tailored insights I’d gain, I’m confident this investment will yield immediate value for our function’s capabilities. Please let me know if I can answer any further questions about how T2B’s resources align with our team’s goals.</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highlight w:val="yellow"/>
        </w:rPr>
      </w:pPr>
      <w:r w:rsidDel="00000000" w:rsidR="00000000" w:rsidRPr="00000000">
        <w:rPr>
          <w:rFonts w:ascii="Arial" w:cs="Arial" w:eastAsia="Arial" w:hAnsi="Arial"/>
          <w:rtl w:val="0"/>
        </w:rPr>
        <w:t xml:space="preserve">Thanks for your consideration,</w:t>
        <w:br w:type="textWrapping"/>
      </w:r>
      <w:r w:rsidDel="00000000" w:rsidR="00000000" w:rsidRPr="00000000">
        <w:rPr>
          <w:rFonts w:ascii="Arial" w:cs="Arial" w:eastAsia="Arial" w:hAnsi="Arial"/>
          <w:highlight w:val="yellow"/>
          <w:rtl w:val="0"/>
        </w:rPr>
        <w:t xml:space="preserve">[Your Name]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604060"/>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604060"/>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604060"/>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604060"/>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604060"/>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604060"/>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604060"/>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04060"/>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04060"/>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04060"/>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604060"/>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604060"/>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604060"/>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604060"/>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604060"/>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04060"/>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04060"/>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04060"/>
    <w:rPr>
      <w:rFonts w:cstheme="majorBidi" w:eastAsiaTheme="majorEastAsia"/>
      <w:color w:val="272727" w:themeColor="text1" w:themeTint="0000D8"/>
    </w:rPr>
  </w:style>
  <w:style w:type="paragraph" w:styleId="Title">
    <w:name w:val="Title"/>
    <w:basedOn w:val="Normal"/>
    <w:next w:val="Normal"/>
    <w:link w:val="TitleChar"/>
    <w:uiPriority w:val="10"/>
    <w:qFormat w:val="1"/>
    <w:rsid w:val="00604060"/>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60406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604060"/>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604060"/>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04060"/>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604060"/>
    <w:rPr>
      <w:i w:val="1"/>
      <w:iCs w:val="1"/>
      <w:color w:val="404040" w:themeColor="text1" w:themeTint="0000BF"/>
    </w:rPr>
  </w:style>
  <w:style w:type="paragraph" w:styleId="ListParagraph">
    <w:name w:val="List Paragraph"/>
    <w:basedOn w:val="Normal"/>
    <w:uiPriority w:val="34"/>
    <w:qFormat w:val="1"/>
    <w:rsid w:val="00604060"/>
    <w:pPr>
      <w:ind w:left="720"/>
      <w:contextualSpacing w:val="1"/>
    </w:pPr>
  </w:style>
  <w:style w:type="character" w:styleId="IntenseEmphasis">
    <w:name w:val="Intense Emphasis"/>
    <w:basedOn w:val="DefaultParagraphFont"/>
    <w:uiPriority w:val="21"/>
    <w:qFormat w:val="1"/>
    <w:rsid w:val="00604060"/>
    <w:rPr>
      <w:i w:val="1"/>
      <w:iCs w:val="1"/>
      <w:color w:val="0f4761" w:themeColor="accent1" w:themeShade="0000BF"/>
    </w:rPr>
  </w:style>
  <w:style w:type="paragraph" w:styleId="IntenseQuote">
    <w:name w:val="Intense Quote"/>
    <w:basedOn w:val="Normal"/>
    <w:next w:val="Normal"/>
    <w:link w:val="IntenseQuoteChar"/>
    <w:uiPriority w:val="30"/>
    <w:qFormat w:val="1"/>
    <w:rsid w:val="0060406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04060"/>
    <w:rPr>
      <w:i w:val="1"/>
      <w:iCs w:val="1"/>
      <w:color w:val="0f4761" w:themeColor="accent1" w:themeShade="0000BF"/>
    </w:rPr>
  </w:style>
  <w:style w:type="character" w:styleId="IntenseReference">
    <w:name w:val="Intense Reference"/>
    <w:basedOn w:val="DefaultParagraphFont"/>
    <w:uiPriority w:val="32"/>
    <w:qFormat w:val="1"/>
    <w:rsid w:val="00604060"/>
    <w:rPr>
      <w:b w:val="1"/>
      <w:bCs w:val="1"/>
      <w:smallCaps w:val="1"/>
      <w:color w:val="0f4761" w:themeColor="accent1" w:themeShade="0000BF"/>
      <w:spacing w:val="5"/>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I17fiAIhzE8c2KB6FQ54BhjfVQ==">CgMxLjA4AHIhMWZLNG1DTDdTZFRIWkMxOHRMUElEemxxanVIYWpVUGtk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2024-10-30T20:50:00Z</dcterms:created>
  <dc:creator>Lynnea Olivarez</dc:creator>
</cp:coreProperties>
</file>